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 xml:space="preserve">Le Soja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Suite au cycle de conf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rences organis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par le Rayon Vert et anim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par Fran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oise Hendrickx* sur le th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me des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«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Richesses des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, de nombreuses personnes 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ayant pu y participer nous ont demand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des 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cisions sur le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 du soja dans notre alimentation et pour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environnement. 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Nous sommes donc retourn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la rencontre de Fran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oise pour obtenir quelques informations suppl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mentaires.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Quelques chiffres</w:t>
      </w: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 soja repr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sente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lui seul plus de 70% de la production mondiale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 (haricots, pois, lentilles, f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ves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…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). </w:t>
      </w:r>
      <w:r>
        <w:rPr>
          <w:rFonts w:ascii="Verdana" w:hAnsi="Verdana"/>
          <w:sz w:val="22"/>
          <w:szCs w:val="22"/>
          <w:rtl w:val="0"/>
          <w:lang w:val="fr-FR"/>
        </w:rPr>
        <w:t>Pass</w:t>
      </w:r>
      <w:r>
        <w:rPr>
          <w:rFonts w:ascii="Verdana" w:hAnsi="Verdana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 w:hAnsi="Verdana"/>
          <w:sz w:val="22"/>
          <w:szCs w:val="22"/>
          <w:rtl w:val="0"/>
          <w:lang w:val="fr-FR"/>
        </w:rPr>
        <w:t>de quelques 30 Mt. au milieu des ann</w:t>
      </w:r>
      <w:r>
        <w:rPr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es 60 </w:t>
      </w:r>
      <w:r>
        <w:rPr>
          <w:rFonts w:ascii="Verdana" w:hAnsi="Verdana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 w:hAnsi="Verdana"/>
          <w:sz w:val="22"/>
          <w:szCs w:val="22"/>
          <w:rtl w:val="0"/>
          <w:lang w:val="fr-FR"/>
        </w:rPr>
        <w:t>336 millions de tonnes pour la campagne 2016-17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,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OMS et la FAO annoncent</w:t>
      </w:r>
      <w:r>
        <w:rPr>
          <w:rStyle w:val="st"/>
          <w:rFonts w:ascii="Verdana" w:hAnsi="Verdana"/>
          <w:color w:val="ff0000"/>
          <w:sz w:val="22"/>
          <w:szCs w:val="22"/>
          <w:u w:color="ff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encore son doublement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ici 2050. Seuls quelques 7% sont directement destin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alimentation humaine, 75%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tant consacr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nourrir nos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levages (volailles, porcins, bovins).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Un peu d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histoire</w:t>
      </w: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Originaire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Asie et cultiv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3.000 ans avant J.-C, c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est au 17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vertAlign w:val="superscript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vertAlign w:val="superscript"/>
          <w:rtl w:val="0"/>
          <w:lang w:val="fr-FR"/>
        </w:rPr>
        <w:t>me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si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cle que le soja 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import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en Europe par un botaniste allemand Engelvert Kempferl,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la suite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un voyage au Japon. A ce moment-l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à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, la plante est peu valoris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si ce 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est en engrais vert.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but XX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me si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cle, son huile concurrence celle du coton. Avec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essor de la consommation de viande apr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1945, appara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 toute son utilit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pour le fourrage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(prot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ines de soja extrud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es, sous forme de tourteaux ou de bouchons). La crise du p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trole la propulsera parmi les bios fuels de 1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vertAlign w:val="superscript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vertAlign w:val="superscript"/>
          <w:rtl w:val="0"/>
          <w:lang w:val="fr-FR"/>
        </w:rPr>
        <w:t>re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ration. 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 xml:space="preserve">Pour 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viter la confusion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, distinguons: </w:t>
      </w:r>
    </w:p>
    <w:p>
      <w:pPr>
        <w:pStyle w:val="Format libre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fr-FR"/>
        </w:rPr>
      </w:pP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le soja jaune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, de son nom scientifique </w:t>
      </w:r>
      <w:r>
        <w:rPr>
          <w:rStyle w:val="st"/>
          <w:rFonts w:ascii="Verdana" w:hAnsi="Verdana"/>
          <w:i w:val="1"/>
          <w:iCs w:val="1"/>
          <w:sz w:val="22"/>
          <w:szCs w:val="22"/>
          <w:rtl w:val="0"/>
          <w:lang w:val="fr-FR"/>
        </w:rPr>
        <w:t>Glycine max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 (L.) Merr.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, avec lequel on fabrique le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lait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 »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de soja et le tofu, le temph,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…</w:t>
      </w:r>
    </w:p>
    <w:p>
      <w:pPr>
        <w:pStyle w:val="Format libre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fr-FR"/>
        </w:rPr>
      </w:pP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le vigna mungo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; 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ces graines vertes que l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on fait germer et commercialis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es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 xml:space="preserve"> sous le nom de germes de soja sont en fait des pousses de haricot mungo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. En effet, la graine de soja contient des composants toxiques pour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homme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et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ne doit jamais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tre consomm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 crue.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 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(+ photo des 2 sortes prises lors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interview + bouchons de soja jaune extrud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pour le b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tail)</w:t>
      </w:r>
    </w:p>
    <w:p>
      <w:pPr>
        <w:pStyle w:val="Format libre"/>
        <w:jc w:val="both"/>
      </w:pP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Le soja bon pour la sant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?</w:t>
      </w: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Les graines de soja contiennent 20% de lipide (dont om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gas 3) et 40% de prot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ine. Impressionnant, quand on sait que le pourcentage prot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ique est ici deux fois plus important que pour la viande et que pour les autres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gumineuses. Le soja contient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galement 20% de glucide (hydrate de carbone qui se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grade en sucres lents) et serait donc int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ressant, comme toutes les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gumineuses, dans un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gime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gulateur du diab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te.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Le soja est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galement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pauvre en cholest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rol et sans gluten. De plus, il apporte des fibres et des vitamines (B, A et E). 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Pour une assiette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quilibr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e, t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enant compte que les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 sont pauvres en acides amin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soufr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(m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thionine et cyst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ine) mais que ceux-ci sont 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sents dans les c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ales, les premi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res doivent toujours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tre combin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aux deuxi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mes (la proportion id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ale serait respectivement 1/3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gumineuse- 2/3 de c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ales).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autre part,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en raison de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effet phyto-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œ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strog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nique du soja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sultant des isoflavones qu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il contient,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AFSSA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–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Agence fran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aise de 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curit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sanitaire des aliments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-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recommande de ne pas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passer une consommation de 1 milligramme de</w:t>
      </w:r>
      <w:r>
        <w:rPr>
          <w:rStyle w:val="st"/>
          <w:rFonts w:ascii="Verdana" w:hAnsi="Verdana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Verdana" w:hAnsi="Verdana"/>
          <w:sz w:val="22"/>
          <w:szCs w:val="22"/>
          <w:rtl w:val="0"/>
          <w:lang w:val="fr-FR"/>
        </w:rPr>
        <w:t>g</w:t>
      </w:r>
      <w:r>
        <w:rPr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Fonts w:ascii="Verdana" w:hAnsi="Verdana"/>
          <w:sz w:val="22"/>
          <w:szCs w:val="22"/>
          <w:rtl w:val="0"/>
          <w:lang w:val="fr-FR"/>
        </w:rPr>
        <w:t>nist</w:t>
      </w:r>
      <w:r>
        <w:rPr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Fonts w:ascii="Verdana" w:hAnsi="Verdana"/>
          <w:sz w:val="22"/>
          <w:szCs w:val="22"/>
          <w:rtl w:val="0"/>
          <w:lang w:val="fr-FR"/>
        </w:rPr>
        <w:t>ine et daidz</w:t>
      </w:r>
      <w:r>
        <w:rPr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Fonts w:ascii="Verdana" w:hAnsi="Verdana"/>
          <w:sz w:val="22"/>
          <w:szCs w:val="22"/>
          <w:rtl w:val="0"/>
          <w:lang w:val="fr-FR"/>
        </w:rPr>
        <w:t>ine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par kg de poids corporel par jour. Cela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quivaut pour une personne de 65 kg,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un produit soja (cr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me, lait, tofu,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…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) de 65 grammes par jour. 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Sachant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qu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 Europe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la consommation moyenne de viande est de +/- 80 kg par an/ par habitant, nous consommons indirectement 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de 61 kg de soja par 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(et pas forc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ment le meilleur)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tant donn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que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la majorit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du b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tail est nourrie avec du ma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ï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et du soja OMG-pesticide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!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Or, si nous prenons en exemple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utilisation du soja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son origine, depuis des mill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naires en Asie, la graine 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 jamais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utilis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 comme aliment principal mais bien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petites doses, comme condiment et sous des formes principalement ferment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es: MISO, NATTO, TEMPEH, TAMARI.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Pour ce qui concerne le mode de 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paration de la boisson de soja, elle est obtenue en chauffant les graines de soja jaune broy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(apr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trempage) qui sont ensuite press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dans un tamis pour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colter la boisson. Le tofu, lui, est le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sultat du lait de soja caill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avec ajout de chlorure de magn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sium.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Le soja, bon pour la sant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? A priori oui, mais ... en petite quantit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, en diminuant notre consommation de viande, en culture bio et si possible pr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par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en produits faits maison !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Le soja bon pour l</w:t>
      </w:r>
      <w:r>
        <w:rPr>
          <w:rStyle w:val="st"/>
          <w:rFonts w:ascii="Verdana" w:hAnsi="Verdana" w:hint="default"/>
          <w:color w:val="000000"/>
          <w:sz w:val="22"/>
          <w:szCs w:val="22"/>
          <w:u w:val="single"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val="single" w:color="000000"/>
          <w:rtl w:val="0"/>
          <w:lang w:val="fr-FR"/>
        </w:rPr>
        <w:t>environnement ?</w:t>
      </w: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Pour se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velopper, le soja synth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tise une part de sa nourriture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puis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dans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azote atmosph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rique. Pour ce faire, la plante a besoin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un sol bien 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qui permettra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galement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aux bact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ries (rhizobium) vivant en symbiose avec ses racines de tirer parti des 78% de diazote N2 qui compose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air.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Voici donc une tr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b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elle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conomie en engrais azot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,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autant que le surplus produit peut profiter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des cultures associ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(sarrasin, cam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line, seigle,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…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).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Outre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appauvrissement nutritif des sols, les monocultures exponentielles (USA, Br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sil, Argentine, Ukraine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…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) entra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nent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galement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la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forestation alarmante /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accapar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ement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des terres agricoles, 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utilisation massive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herbicide (glyphosate),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la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pollution des eaux,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rosion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humus et des sols,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un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risque accru d'inondation,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exode rural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… </w:t>
      </w:r>
    </w:p>
    <w:p>
      <w:pPr>
        <w:pStyle w:val="Format libre"/>
        <w:jc w:val="both"/>
      </w:pPr>
    </w:p>
    <w:p>
      <w:pPr>
        <w:pStyle w:val="Normal.0"/>
        <w:jc w:val="both"/>
      </w:pPr>
      <w:r>
        <w:rPr>
          <w:rStyle w:val="st"/>
          <w:rFonts w:ascii="Verdana" w:hAnsi="Verdana"/>
          <w:sz w:val="22"/>
          <w:szCs w:val="22"/>
          <w:rtl w:val="0"/>
          <w:lang w:val="fr-FR"/>
        </w:rPr>
        <w:t>L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’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importance 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donc 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d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’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avoir un sol vivant et non un sol mort induit par les labourages 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et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 les</w:t>
      </w:r>
    </w:p>
    <w:p>
      <w:pPr>
        <w:pStyle w:val="Normal.0"/>
        <w:jc w:val="both"/>
      </w:pPr>
      <w:r>
        <w:rPr>
          <w:rStyle w:val="st"/>
          <w:rFonts w:ascii="Verdana" w:hAnsi="Verdana"/>
          <w:sz w:val="22"/>
          <w:szCs w:val="22"/>
          <w:rtl w:val="0"/>
          <w:lang w:val="fr-FR"/>
        </w:rPr>
        <w:t>monocultures r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p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t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s (bio ou non)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,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 sans couvert v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g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tal intercalaire est 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 xml:space="preserve">galement 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 xml:space="preserve">à 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consid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é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rer, surtout lorsqu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’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on tient compte du tr</w:t>
      </w:r>
      <w:r>
        <w:rPr>
          <w:rStyle w:val="st"/>
          <w:rFonts w:ascii="Verdana" w:hAnsi="Verdana" w:hint="default"/>
          <w:sz w:val="22"/>
          <w:szCs w:val="22"/>
          <w:rtl w:val="0"/>
          <w:lang w:val="fr-FR"/>
        </w:rPr>
        <w:t>è</w:t>
      </w:r>
      <w:r>
        <w:rPr>
          <w:rStyle w:val="st"/>
          <w:rFonts w:ascii="Verdana" w:hAnsi="Verdana"/>
          <w:sz w:val="22"/>
          <w:szCs w:val="22"/>
          <w:rtl w:val="0"/>
          <w:lang w:val="fr-FR"/>
        </w:rPr>
        <w:t>s grand volume de production agricole.</w:t>
      </w:r>
    </w:p>
    <w:p>
      <w:pPr>
        <w:pStyle w:val="Format libre"/>
        <w:jc w:val="both"/>
      </w:pP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Pour obtenir un sol vivant, les Am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rindiens pratiqu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ent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depuis des mill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naires la culture associ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de trois graines 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œ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urs (ma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ï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- haricot - courge): la MILPA. Dans ce mod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 agricole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pandu dans bien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autres 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gions de la plan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te, le ma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ï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 profite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apport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azote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et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un sol a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via les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plants de haricot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s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qui eux </w:t>
      </w:r>
      <w:r>
        <w:rPr>
          <w:rStyle w:val="st"/>
          <w:rFonts w:ascii="Verdana" w:hAnsi="Verdana"/>
          <w:color w:val="373737"/>
          <w:sz w:val="22"/>
          <w:szCs w:val="22"/>
          <w:rtl w:val="0"/>
          <w:lang w:val="fr-FR"/>
        </w:rPr>
        <w:t>grimpent aux tiges de ma</w:t>
      </w:r>
      <w:r>
        <w:rPr>
          <w:rStyle w:val="st"/>
          <w:rFonts w:ascii="Verdana" w:hAnsi="Verdana" w:hint="default"/>
          <w:color w:val="373737"/>
          <w:sz w:val="22"/>
          <w:szCs w:val="22"/>
          <w:rtl w:val="0"/>
          <w:lang w:val="fr-FR"/>
        </w:rPr>
        <w:t>ï</w:t>
      </w:r>
      <w:r>
        <w:rPr>
          <w:rStyle w:val="st"/>
          <w:rFonts w:ascii="Verdana" w:hAnsi="Verdana"/>
          <w:color w:val="373737"/>
          <w:sz w:val="22"/>
          <w:szCs w:val="22"/>
          <w:rtl w:val="0"/>
          <w:lang w:val="fr-FR"/>
        </w:rPr>
        <w:t xml:space="preserve">s </w:t>
      </w:r>
      <w:r>
        <w:rPr>
          <w:rStyle w:val="st"/>
          <w:rFonts w:ascii="Verdana" w:hAnsi="Verdana"/>
          <w:color w:val="373737"/>
          <w:sz w:val="22"/>
          <w:szCs w:val="22"/>
          <w:rtl w:val="0"/>
          <w:lang w:val="fr-FR"/>
        </w:rPr>
        <w:t xml:space="preserve">qui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leur ser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vent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 de tuteur. Le sol, quant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lui, b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ficie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une belle couverture v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tale gr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ce aux plants de courges. 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n Europe, la joualle 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galement constitu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pendant des si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cles une forme de culture associ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 et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tag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de la vigne qui 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panouissait sur des rang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es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arbres fruitiers (tuteurs vivants) et accueillait, en bandes intercalaires, la culture de c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ales,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gumes, tabac et/ou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gumineuses. Actuellement, la culture en hautain pour la vigne est encore pratiqu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 au Portugal et 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cemment adopt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 dans de nouveaux domaines viticoles aux USA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…</w:t>
      </w: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Sachant qu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en Belgique on cultive le soja de mani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re exp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rimentale depuis quelques ann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es, n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y-a-t-il pas ici d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utiles pistes de r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flexions et d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actions 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proposer au regard des nouvelles formes de permaculture et d</w:t>
      </w:r>
      <w:r>
        <w:rPr>
          <w:rStyle w:val="st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agroforesterie ? </w:t>
      </w:r>
    </w:p>
    <w:p>
      <w:pPr>
        <w:pStyle w:val="Format libre"/>
        <w:jc w:val="both"/>
      </w:pPr>
    </w:p>
    <w:p>
      <w:pPr>
        <w:pStyle w:val="Format libre"/>
        <w:jc w:val="both"/>
      </w:pPr>
    </w:p>
    <w:p>
      <w:pPr>
        <w:pStyle w:val="Format libre"/>
        <w:jc w:val="both"/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Encore des questions ? Retrouvez Fran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oise au prochain salon Val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riane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Namur.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 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"http://www.valeriane.be/v_salle1_17h.html"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fr-FR"/>
        </w:rPr>
        <w:t>http://www.valeriane.be/v_salle1_17h.html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>
      <w:pPr>
        <w:pStyle w:val="Format libre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fr-FR"/>
        </w:rPr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Fran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oise Hendrickx est licenci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en sciences psychologiques et p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dagogiques et en sciences de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environnement. Charg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de cours et d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exercices, sp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cialis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e en animation et m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diation culturelle, elle donne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galement de nombreuses conf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rences et formations</w:t>
      </w:r>
    </w:p>
    <w:p>
      <w:pPr>
        <w:pStyle w:val="Format libre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fr-FR"/>
        </w:rPr>
      </w:pP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le cycle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«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Richesses des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gumineuses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»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comprend 4 volets : 1. botanique et culture - 2. bienfaits sur la sant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et comment les cuisiner - 3.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clairer sur le double visage du soja - 4. Explorer nos liens culturels avec l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gumineuses 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travers les mythes, contes et f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>tes qui leur sont consacr</w:t>
      </w:r>
      <w:r>
        <w:rPr>
          <w:rStyle w:val="st"/>
          <w:rFonts w:ascii="Verdana" w:hAnsi="Verdan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st"/>
          <w:rFonts w:ascii="Verdana" w:hAnsi="Verdana"/>
          <w:color w:val="000000"/>
          <w:sz w:val="22"/>
          <w:szCs w:val="22"/>
          <w:u w:color="000000"/>
          <w:rtl w:val="0"/>
          <w:lang w:val="fr-FR"/>
        </w:rPr>
        <w:t xml:space="preserve">s.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*"/>
      <w:lvlJc w:val="left"/>
      <w:pPr>
        <w:ind w:left="217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st">
    <w:name w:val="st"/>
    <w:rPr>
      <w:lang w:val="fr-FR"/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st"/>
    <w:next w:val="Hyperlink.0"/>
    <w:rPr>
      <w:color w:val="0563c1"/>
      <w:u w:val="single" w:color="0563c1"/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